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854" w:rsidRDefault="00CF559C" w:rsidP="00290854">
      <w:pPr>
        <w:pStyle w:val="Heading3"/>
        <w:rPr>
          <w:rFonts w:ascii="Calibri" w:eastAsia="Times New Roman" w:hAnsi="Calibri" w:cs="Calibri"/>
          <w:b w:val="0"/>
          <w:bCs w:val="0"/>
          <w:color w:val="000000"/>
          <w:sz w:val="24"/>
          <w:szCs w:val="24"/>
        </w:rPr>
      </w:pPr>
      <w:r w:rsidRPr="00290854">
        <w:rPr>
          <w:rFonts w:ascii="Calibri" w:eastAsia="Times New Roman" w:hAnsi="Calibri" w:cs="Calibri"/>
          <w:bCs w:val="0"/>
          <w:color w:val="000000"/>
          <w:sz w:val="24"/>
          <w:szCs w:val="24"/>
        </w:rPr>
        <w:t>GSL 689</w:t>
      </w:r>
      <w:r>
        <w:rPr>
          <w:rFonts w:ascii="Calibri" w:eastAsia="Times New Roman" w:hAnsi="Calibri" w:cs="Calibri"/>
          <w:bCs w:val="0"/>
          <w:color w:val="000000"/>
          <w:sz w:val="24"/>
          <w:szCs w:val="24"/>
        </w:rPr>
        <w:t xml:space="preserve"> </w:t>
      </w:r>
      <w:r w:rsidR="00290854" w:rsidRPr="00290854">
        <w:rPr>
          <w:rFonts w:ascii="Calibri" w:eastAsia="Times New Roman" w:hAnsi="Calibri" w:cs="Calibri"/>
          <w:b w:val="0"/>
          <w:bCs w:val="0"/>
          <w:color w:val="000000"/>
          <w:sz w:val="24"/>
          <w:szCs w:val="24"/>
        </w:rPr>
        <w:t xml:space="preserve">Special Topics Summer 2021 </w:t>
      </w:r>
    </w:p>
    <w:p w:rsidR="00290854" w:rsidRPr="00290854" w:rsidRDefault="00290854" w:rsidP="00290854">
      <w:pPr>
        <w:pStyle w:val="Heading3"/>
        <w:rPr>
          <w:rFonts w:ascii="Calibri" w:eastAsia="Times New Roman" w:hAnsi="Calibri" w:cs="Calibri"/>
          <w:b w:val="0"/>
          <w:bCs w:val="0"/>
          <w:color w:val="000000"/>
          <w:sz w:val="24"/>
          <w:szCs w:val="24"/>
        </w:rPr>
      </w:pPr>
      <w:bookmarkStart w:id="0" w:name="_GoBack"/>
      <w:bookmarkEnd w:id="0"/>
      <w:r w:rsidRPr="00290854">
        <w:rPr>
          <w:rFonts w:ascii="Calibri" w:eastAsia="Times New Roman" w:hAnsi="Calibri" w:cs="Calibri"/>
          <w:bCs w:val="0"/>
          <w:color w:val="000000"/>
          <w:sz w:val="24"/>
          <w:szCs w:val="24"/>
        </w:rPr>
        <w:t>Creativity, Play, and Improvisation for the TESOL Classroom</w:t>
      </w:r>
    </w:p>
    <w:p w:rsidR="00290854" w:rsidRPr="00290854" w:rsidRDefault="00290854" w:rsidP="00290854">
      <w:pPr>
        <w:pStyle w:val="Heading3"/>
        <w:rPr>
          <w:rFonts w:ascii="Calibri" w:eastAsia="Times New Roman" w:hAnsi="Calibri" w:cs="Calibri"/>
          <w:b w:val="0"/>
          <w:bCs w:val="0"/>
          <w:color w:val="000000"/>
          <w:sz w:val="24"/>
          <w:szCs w:val="24"/>
        </w:rPr>
      </w:pPr>
      <w:r w:rsidRPr="00290854">
        <w:rPr>
          <w:rFonts w:ascii="Calibri" w:eastAsia="Times New Roman" w:hAnsi="Calibri" w:cs="Calibri"/>
          <w:b w:val="0"/>
          <w:bCs w:val="0"/>
          <w:color w:val="000000"/>
          <w:sz w:val="24"/>
          <w:szCs w:val="24"/>
        </w:rPr>
        <w:t>This seminar foregrounds the idea that creativity and creative tasks are critical transformative pedagogical opportunities in the TESOL classroom. Creative projects and tasks promote motivation, second language learning, communicative development, and internalization of complex concepts. The main objective of this course is to explore and understand how creativity and creative tasks function in the TESOL classroom. To understand creativity, this seminar will explore a Sociocultural understanding of the human mind based on the work of Lev Vygotsky. To contextualize creativity, we will focus on the following topics:</w:t>
      </w:r>
    </w:p>
    <w:p w:rsidR="00290854" w:rsidRPr="00290854" w:rsidRDefault="00290854" w:rsidP="00290854">
      <w:pPr>
        <w:numPr>
          <w:ilvl w:val="0"/>
          <w:numId w:val="1"/>
        </w:numPr>
        <w:spacing w:before="100" w:beforeAutospacing="1" w:after="100" w:afterAutospacing="1"/>
        <w:ind w:left="375"/>
        <w:rPr>
          <w:color w:val="000000"/>
          <w:sz w:val="24"/>
          <w:szCs w:val="24"/>
        </w:rPr>
      </w:pPr>
      <w:r w:rsidRPr="00290854">
        <w:rPr>
          <w:color w:val="000000"/>
          <w:sz w:val="24"/>
          <w:szCs w:val="24"/>
        </w:rPr>
        <w:t>Mediation, Consciousness, Learning, and the Human Mind</w:t>
      </w:r>
    </w:p>
    <w:p w:rsidR="00290854" w:rsidRPr="00290854" w:rsidRDefault="00290854" w:rsidP="00290854">
      <w:pPr>
        <w:numPr>
          <w:ilvl w:val="0"/>
          <w:numId w:val="1"/>
        </w:numPr>
        <w:spacing w:before="100" w:beforeAutospacing="1" w:after="100" w:afterAutospacing="1"/>
        <w:ind w:left="375"/>
        <w:rPr>
          <w:color w:val="000000"/>
          <w:sz w:val="24"/>
          <w:szCs w:val="24"/>
        </w:rPr>
      </w:pPr>
      <w:r w:rsidRPr="00290854">
        <w:rPr>
          <w:color w:val="000000"/>
          <w:sz w:val="24"/>
          <w:szCs w:val="24"/>
        </w:rPr>
        <w:t>Communication, Communicative Competence, and Communicative Development</w:t>
      </w:r>
    </w:p>
    <w:p w:rsidR="00290854" w:rsidRPr="00290854" w:rsidRDefault="00290854" w:rsidP="00290854">
      <w:pPr>
        <w:numPr>
          <w:ilvl w:val="0"/>
          <w:numId w:val="1"/>
        </w:numPr>
        <w:spacing w:before="100" w:beforeAutospacing="1" w:after="100" w:afterAutospacing="1"/>
        <w:ind w:left="375"/>
        <w:rPr>
          <w:color w:val="000000"/>
          <w:sz w:val="24"/>
          <w:szCs w:val="24"/>
        </w:rPr>
      </w:pPr>
      <w:r w:rsidRPr="00290854">
        <w:rPr>
          <w:color w:val="000000"/>
          <w:sz w:val="24"/>
          <w:szCs w:val="24"/>
        </w:rPr>
        <w:t>Motivation, Language Learning, Personality, and </w:t>
      </w:r>
      <w:proofErr w:type="spellStart"/>
      <w:r w:rsidRPr="00290854">
        <w:rPr>
          <w:i/>
          <w:iCs/>
          <w:color w:val="000000"/>
          <w:sz w:val="24"/>
          <w:szCs w:val="24"/>
        </w:rPr>
        <w:t>Perezhivanie</w:t>
      </w:r>
      <w:proofErr w:type="spellEnd"/>
    </w:p>
    <w:p w:rsidR="00290854" w:rsidRPr="00290854" w:rsidRDefault="00290854" w:rsidP="00290854">
      <w:pPr>
        <w:numPr>
          <w:ilvl w:val="0"/>
          <w:numId w:val="1"/>
        </w:numPr>
        <w:spacing w:before="100" w:beforeAutospacing="1" w:after="100" w:afterAutospacing="1"/>
        <w:ind w:left="375"/>
        <w:rPr>
          <w:color w:val="000000"/>
          <w:sz w:val="24"/>
          <w:szCs w:val="24"/>
        </w:rPr>
      </w:pPr>
      <w:r w:rsidRPr="00290854">
        <w:rPr>
          <w:color w:val="000000"/>
          <w:sz w:val="24"/>
          <w:szCs w:val="24"/>
        </w:rPr>
        <w:t>Life as Narrative, Critical Moments, Representation, and Digital Storytelling</w:t>
      </w:r>
    </w:p>
    <w:p w:rsidR="00290854" w:rsidRPr="00290854" w:rsidRDefault="00290854" w:rsidP="00290854">
      <w:pPr>
        <w:numPr>
          <w:ilvl w:val="0"/>
          <w:numId w:val="1"/>
        </w:numPr>
        <w:spacing w:before="100" w:beforeAutospacing="1" w:after="100" w:afterAutospacing="1"/>
        <w:ind w:left="375"/>
        <w:rPr>
          <w:color w:val="000000"/>
          <w:sz w:val="24"/>
          <w:szCs w:val="24"/>
        </w:rPr>
      </w:pPr>
      <w:r w:rsidRPr="00290854">
        <w:rPr>
          <w:color w:val="000000"/>
          <w:sz w:val="24"/>
          <w:szCs w:val="24"/>
        </w:rPr>
        <w:t>Learning as Play: Creativity, Novelty, Artifice</w:t>
      </w:r>
    </w:p>
    <w:p w:rsidR="00D1261E" w:rsidRDefault="00D1261E"/>
    <w:sectPr w:rsidR="00D12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7AFF"/>
    <w:multiLevelType w:val="multilevel"/>
    <w:tmpl w:val="99F6F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54"/>
    <w:rsid w:val="00290854"/>
    <w:rsid w:val="00CF559C"/>
    <w:rsid w:val="00D1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7A0B"/>
  <w15:chartTrackingRefBased/>
  <w15:docId w15:val="{8A3FF1B1-F0F3-413E-BDE6-56089116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85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29085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90854"/>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Paula J</dc:creator>
  <cp:keywords/>
  <dc:description/>
  <cp:lastModifiedBy>Henry, Paula J</cp:lastModifiedBy>
  <cp:revision>2</cp:revision>
  <dcterms:created xsi:type="dcterms:W3CDTF">2021-03-01T18:33:00Z</dcterms:created>
  <dcterms:modified xsi:type="dcterms:W3CDTF">2021-03-01T18:38:00Z</dcterms:modified>
</cp:coreProperties>
</file>